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57" w:rightChars="-27"/>
        <w:rPr>
          <w:rFonts w:ascii="黑体" w:hAnsi="Calibri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Calibri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ind w:right="-57" w:rightChars="-27"/>
        <w:jc w:val="center"/>
        <w:rPr>
          <w:rFonts w:ascii="方正小标宋简体" w:hAnsi="Calibri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-57" w:rightChars="-27"/>
        <w:jc w:val="center"/>
        <w:rPr>
          <w:rFonts w:ascii="方正小标宋简体" w:hAnsi="Calibri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-57" w:rightChars="-27"/>
        <w:jc w:val="center"/>
        <w:rPr>
          <w:rFonts w:ascii="黑体" w:hAnsi="Calibri" w:eastAsia="黑体" w:cs="Times New Roman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Calibri" w:eastAsia="黑体" w:cs="Times New Roman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基础教育信息化应用展示交流活动</w:t>
      </w:r>
    </w:p>
    <w:p>
      <w:pPr>
        <w:spacing w:line="560" w:lineRule="exact"/>
        <w:ind w:right="-57" w:rightChars="-27"/>
        <w:jc w:val="center"/>
        <w:rPr>
          <w:rFonts w:ascii="黑体" w:hAnsi="Calibri" w:eastAsia="黑体" w:cs="Times New Roman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Calibri" w:eastAsia="黑体" w:cs="Times New Roman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典型案例申报表（教师</w:t>
      </w:r>
      <w:r>
        <w:rPr>
          <w:rFonts w:hint="eastAsia" w:ascii="黑体" w:hAnsi="Calibri" w:eastAsia="黑体" w:cs="Times New Roman"/>
          <w:color w:val="000000" w:themeColor="text1"/>
          <w:sz w:val="48"/>
          <w:szCs w:val="48"/>
          <w:lang w:val="en-US" w:eastAsia="zh-Hans"/>
          <w14:textFill>
            <w14:solidFill>
              <w14:schemeClr w14:val="tx1"/>
            </w14:solidFill>
          </w14:textFill>
        </w:rPr>
        <w:t>案例</w:t>
      </w:r>
      <w:r>
        <w:rPr>
          <w:rFonts w:hint="eastAsia" w:ascii="黑体" w:hAnsi="Calibri" w:eastAsia="黑体" w:cs="Times New Roman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rPr>
          <w:rFonts w:ascii="宋体" w:hAnsi="宋体" w:eastAsia="宋体" w:cs="Times New Roman"/>
          <w:color w:val="000000" w:themeColor="text1"/>
          <w:spacing w:val="-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Times New Roman"/>
          <w:color w:val="000000" w:themeColor="text1"/>
          <w:spacing w:val="-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Times New Roman"/>
          <w:color w:val="000000" w:themeColor="text1"/>
          <w:spacing w:val="-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Times New Roman"/>
          <w:color w:val="000000" w:themeColor="text1"/>
          <w:spacing w:val="-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Times New Roman"/>
          <w:color w:val="000000" w:themeColor="text1"/>
          <w:spacing w:val="-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Times New Roman"/>
          <w:color w:val="000000" w:themeColor="text1"/>
          <w:spacing w:val="-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Times New Roman"/>
          <w:color w:val="000000" w:themeColor="text1"/>
          <w:spacing w:val="-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Times New Roman"/>
          <w:color w:val="000000" w:themeColor="text1"/>
          <w:spacing w:val="-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Times New Roman"/>
          <w:color w:val="000000" w:themeColor="text1"/>
          <w:spacing w:val="-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Times New Roman"/>
          <w:color w:val="000000" w:themeColor="text1"/>
          <w:spacing w:val="-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Calibri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案例名称</w:t>
      </w:r>
      <w:r>
        <w:rPr>
          <w:rFonts w:hint="eastAsia" w:ascii="仿宋_GB2312" w:hAnsi="Calibri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Calibri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spacing w:line="560" w:lineRule="exact"/>
        <w:rPr>
          <w:rFonts w:ascii="仿宋_GB2312" w:hAnsi="Calibri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Calibri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宋体" w:cs="Times New Roman"/>
          <w:b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所在</w:t>
      </w:r>
      <w:r>
        <w:rPr>
          <w:rFonts w:hint="eastAsia" w:ascii="仿宋_GB2312" w:hAnsi="Calibri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单位：</w:t>
      </w:r>
      <w:r>
        <w:rPr>
          <w:rFonts w:hint="eastAsia" w:ascii="仿宋_GB2312" w:hAnsi="Calibri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（公章）</w:t>
      </w:r>
    </w:p>
    <w:p>
      <w:pPr>
        <w:spacing w:line="360" w:lineRule="auto"/>
        <w:rPr>
          <w:rFonts w:ascii="宋体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2021年10月</w:t>
      </w:r>
      <w:r>
        <w:rPr>
          <w:rFonts w:ascii="宋体" w:hAnsi="宋体" w:eastAsia="宋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300" w:lineRule="auto"/>
        <w:jc w:val="center"/>
        <w:rPr>
          <w:rFonts w:ascii="黑体" w:hAnsi="黑体" w:eastAsia="黑体" w:cs="Times New Roman"/>
          <w:b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300" w:lineRule="auto"/>
        <w:jc w:val="center"/>
        <w:rPr>
          <w:rFonts w:ascii="黑体" w:hAnsi="黑体" w:eastAsia="黑体" w:cs="Times New Roman"/>
          <w:b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承诺申明</w:t>
      </w:r>
    </w:p>
    <w:p>
      <w:pPr>
        <w:rPr>
          <w:rFonts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auto"/>
        <w:ind w:firstLine="640" w:firstLineChars="200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本人申报的所有材料，均真实、原创，如有不实，愿承担相应的责任。</w:t>
      </w:r>
    </w:p>
    <w:p>
      <w:pPr>
        <w:spacing w:line="600" w:lineRule="auto"/>
        <w:ind w:firstLine="640" w:firstLineChars="200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本案例自愿被全国（上海）基础教育信息化应用展示交流活动收录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、分享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负责人签字：</w:t>
      </w:r>
    </w:p>
    <w:p>
      <w:pPr>
        <w:spacing w:line="560" w:lineRule="exact"/>
        <w:ind w:right="640" w:firstLine="5120" w:firstLineChars="1600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640" w:firstLine="5120" w:firstLineChars="1600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公章：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640"/>
        <w:gridCol w:w="2067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640" w:type="dxa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任教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学段</w:t>
            </w:r>
            <w:r>
              <w:rPr>
                <w:rFonts w:hint="default" w:ascii="宋体" w:hAnsi="宋体" w:eastAsia="宋体" w:cs="Times New Roman"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1884" w:type="dxa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团队成员</w:t>
            </w:r>
          </w:p>
        </w:tc>
        <w:tc>
          <w:tcPr>
            <w:tcW w:w="6591" w:type="dxa"/>
            <w:gridSpan w:val="3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（限</w:t>
            </w:r>
            <w:r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案例名称</w:t>
            </w:r>
          </w:p>
        </w:tc>
        <w:tc>
          <w:tcPr>
            <w:tcW w:w="6591" w:type="dxa"/>
            <w:gridSpan w:val="3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640" w:type="dxa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7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84" w:type="dxa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640" w:type="dxa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7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884" w:type="dxa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6591" w:type="dxa"/>
            <w:gridSpan w:val="3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ascii="宋体" w:hAnsi="宋体" w:eastAsia="宋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</w:tcPr>
          <w:p>
            <w:pPr>
              <w:spacing w:line="500" w:lineRule="exact"/>
              <w:jc w:val="center"/>
              <w:rPr>
                <w:rFonts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一、基本情况介绍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8296" w:type="dxa"/>
          </w:tcPr>
          <w:p>
            <w:pPr>
              <w:spacing w:line="500" w:lineRule="exact"/>
              <w:ind w:firstLine="400" w:firstLineChars="200"/>
              <w:jc w:val="left"/>
              <w:rPr>
                <w:rFonts w:ascii="仿宋_GB2312" w:hAnsi="Calibri" w:eastAsia="宋体" w:cs="Times New Roman"/>
                <w:iCs/>
                <w:color w:val="000000" w:themeColor="text1"/>
                <w:kern w:val="0"/>
                <w:sz w:val="2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宋体" w:cs="Times New Roman"/>
                <w:iCs/>
                <w:color w:val="000000" w:themeColor="text1"/>
                <w:kern w:val="0"/>
                <w:sz w:val="20"/>
                <w:szCs w:val="3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Calibri" w:eastAsia="宋体" w:cs="Times New Roman"/>
                <w:iCs/>
                <w:color w:val="000000" w:themeColor="text1"/>
                <w:kern w:val="0"/>
                <w:sz w:val="20"/>
                <w:szCs w:val="32"/>
                <w14:textFill>
                  <w14:solidFill>
                    <w14:schemeClr w14:val="tx1"/>
                  </w14:solidFill>
                </w14:textFill>
              </w:rPr>
              <w:t>阐述</w:t>
            </w:r>
            <w:r>
              <w:rPr>
                <w:rFonts w:hint="eastAsia" w:ascii="仿宋_GB2312" w:hAnsi="Calibri" w:eastAsia="宋体" w:cs="Times New Roman"/>
                <w:iCs/>
                <w:color w:val="000000" w:themeColor="text1"/>
                <w:kern w:val="0"/>
                <w:sz w:val="20"/>
                <w:szCs w:val="3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本案例中所涉及的</w:t>
            </w:r>
            <w:r>
              <w:rPr>
                <w:rFonts w:hint="eastAsia" w:ascii="仿宋_GB2312" w:hAnsi="Calibri" w:eastAsia="宋体" w:cs="Times New Roman"/>
                <w:iCs/>
                <w:color w:val="000000" w:themeColor="text1"/>
                <w:kern w:val="0"/>
                <w:sz w:val="20"/>
                <w:szCs w:val="32"/>
                <w14:textFill>
                  <w14:solidFill>
                    <w14:schemeClr w14:val="tx1"/>
                  </w14:solidFill>
                </w14:textFill>
              </w:rPr>
              <w:t>执教班级学生的学情、所教的教材、当前本</w:t>
            </w:r>
            <w:bookmarkStart w:id="0" w:name="_GoBack"/>
            <w:bookmarkEnd w:id="0"/>
            <w:r>
              <w:rPr>
                <w:rFonts w:hint="eastAsia" w:ascii="仿宋_GB2312" w:hAnsi="Calibri" w:eastAsia="宋体" w:cs="Times New Roman"/>
                <w:iCs/>
                <w:color w:val="000000" w:themeColor="text1"/>
                <w:kern w:val="0"/>
                <w:sz w:val="20"/>
                <w:szCs w:val="32"/>
                <w14:textFill>
                  <w14:solidFill>
                    <w14:schemeClr w14:val="tx1"/>
                  </w14:solidFill>
                </w14:textFill>
              </w:rPr>
              <w:t>学科现状、</w:t>
            </w:r>
            <w:r>
              <w:rPr>
                <w:rFonts w:hint="eastAsia" w:ascii="仿宋_GB2312" w:hAnsi="Calibri" w:eastAsia="宋体" w:cs="Times New Roman"/>
                <w:iCs/>
                <w:color w:val="000000" w:themeColor="text1"/>
                <w:kern w:val="0"/>
                <w:sz w:val="20"/>
                <w:szCs w:val="3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信息技术对教学支持的</w:t>
            </w:r>
            <w:r>
              <w:rPr>
                <w:rFonts w:hint="eastAsia" w:ascii="仿宋_GB2312" w:hAnsi="Calibri" w:eastAsia="宋体" w:cs="Times New Roman"/>
                <w:iCs/>
                <w:color w:val="000000" w:themeColor="text1"/>
                <w:kern w:val="0"/>
                <w:sz w:val="20"/>
                <w:szCs w:val="32"/>
                <w14:textFill>
                  <w14:solidFill>
                    <w14:schemeClr w14:val="tx1"/>
                  </w14:solidFill>
                </w14:textFill>
              </w:rPr>
              <w:t>条件等进行深入分析。400字以内）</w:t>
            </w: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iCs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iCs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iCs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iCs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iCs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iCs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iCs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iCs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iCs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iCs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iCs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iCs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</w:tcPr>
          <w:p>
            <w:pPr>
              <w:spacing w:line="500" w:lineRule="exact"/>
              <w:jc w:val="center"/>
              <w:rPr>
                <w:rFonts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二、重点解决问题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296" w:type="dxa"/>
          </w:tcPr>
          <w:p>
            <w:pPr>
              <w:spacing w:line="500" w:lineRule="exact"/>
              <w:ind w:firstLine="400" w:firstLineChars="200"/>
              <w:jc w:val="left"/>
              <w:rPr>
                <w:rFonts w:ascii="仿宋_GB2312" w:hAnsi="Calibri" w:eastAsia="宋体" w:cs="Times New Roman"/>
                <w:iCs/>
                <w:color w:val="000000" w:themeColor="text1"/>
                <w:kern w:val="0"/>
                <w:sz w:val="2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宋体" w:cs="Times New Roman"/>
                <w:iCs/>
                <w:color w:val="000000" w:themeColor="text1"/>
                <w:kern w:val="0"/>
                <w:sz w:val="20"/>
                <w:szCs w:val="32"/>
                <w14:textFill>
                  <w14:solidFill>
                    <w14:schemeClr w14:val="tx1"/>
                  </w14:solidFill>
                </w14:textFill>
              </w:rPr>
              <w:t>（整体概括案例主要内容，描述在推动信息技术与教育教学深度融合的</w:t>
            </w:r>
            <w:r>
              <w:rPr>
                <w:rFonts w:hint="eastAsia" w:ascii="仿宋_GB2312" w:hAnsi="Calibri" w:eastAsia="宋体" w:cs="Times New Roman"/>
                <w:iCs/>
                <w:color w:val="000000" w:themeColor="text1"/>
                <w:kern w:val="0"/>
                <w:sz w:val="20"/>
                <w:szCs w:val="3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hint="eastAsia" w:ascii="仿宋_GB2312" w:hAnsi="Calibri" w:eastAsia="宋体" w:cs="Times New Roman"/>
                <w:iCs/>
                <w:color w:val="000000" w:themeColor="text1"/>
                <w:kern w:val="0"/>
                <w:sz w:val="20"/>
                <w:szCs w:val="32"/>
                <w14:textFill>
                  <w14:solidFill>
                    <w14:schemeClr w14:val="tx1"/>
                  </w14:solidFill>
                </w14:textFill>
              </w:rPr>
              <w:t>工作中存在的痛点问题、解决策略与做法。</w:t>
            </w:r>
            <w:r>
              <w:rPr>
                <w:rFonts w:hint="default" w:ascii="仿宋_GB2312" w:hAnsi="Calibri" w:eastAsia="宋体" w:cs="Times New Roman"/>
                <w:iCs/>
                <w:color w:val="000000" w:themeColor="text1"/>
                <w:kern w:val="0"/>
                <w:sz w:val="20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Calibri" w:eastAsia="宋体" w:cs="Times New Roman"/>
                <w:iCs/>
                <w:color w:val="000000" w:themeColor="text1"/>
                <w:kern w:val="0"/>
                <w:sz w:val="20"/>
                <w:szCs w:val="32"/>
                <w14:textFill>
                  <w14:solidFill>
                    <w14:schemeClr w14:val="tx1"/>
                  </w14:solidFill>
                </w14:textFill>
              </w:rPr>
              <w:t>00字以内）</w:t>
            </w:r>
          </w:p>
          <w:p>
            <w:pPr>
              <w:spacing w:line="500" w:lineRule="exact"/>
              <w:rPr>
                <w:rFonts w:ascii="仿宋_GB2312" w:hAnsi="Calibri" w:eastAsia="宋体" w:cs="Times New Roman"/>
                <w:iCs/>
                <w:color w:val="000000" w:themeColor="text1"/>
                <w:kern w:val="0"/>
                <w:sz w:val="2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iCs/>
                <w:color w:val="000000" w:themeColor="text1"/>
                <w:kern w:val="0"/>
                <w:sz w:val="2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</w:trPr>
        <w:tc>
          <w:tcPr>
            <w:tcW w:w="8296" w:type="dxa"/>
          </w:tcPr>
          <w:p>
            <w:pPr>
              <w:spacing w:line="500" w:lineRule="exact"/>
              <w:jc w:val="center"/>
              <w:rPr>
                <w:rFonts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三、主要成效与特色创新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94" w:hRule="atLeast"/>
        </w:trPr>
        <w:tc>
          <w:tcPr>
            <w:tcW w:w="8296" w:type="dxa"/>
          </w:tcPr>
          <w:p>
            <w:pPr>
              <w:spacing w:line="500" w:lineRule="exact"/>
              <w:ind w:firstLine="400" w:firstLineChars="200"/>
              <w:jc w:val="left"/>
              <w:rPr>
                <w:rFonts w:ascii="仿宋_GB2312" w:hAnsi="Calibri" w:eastAsia="宋体" w:cs="Times New Roman"/>
                <w:iCs/>
                <w:color w:val="000000" w:themeColor="text1"/>
                <w:kern w:val="0"/>
                <w:sz w:val="2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宋体" w:cs="Times New Roman"/>
                <w:iCs/>
                <w:color w:val="000000" w:themeColor="text1"/>
                <w:kern w:val="0"/>
                <w:sz w:val="20"/>
                <w:szCs w:val="32"/>
                <w14:textFill>
                  <w14:solidFill>
                    <w14:schemeClr w14:val="tx1"/>
                  </w14:solidFill>
                </w14:textFill>
              </w:rPr>
              <w:t>（介绍案例在模式创新、平台应用、数字教育资源应用与共享、数据汇聚分析、创新人才培养、因材施教等方面取得</w:t>
            </w:r>
            <w:r>
              <w:rPr>
                <w:rFonts w:ascii="仿宋_GB2312" w:hAnsi="Calibri" w:eastAsia="宋体" w:cs="Times New Roman"/>
                <w:iCs/>
                <w:color w:val="000000" w:themeColor="text1"/>
                <w:kern w:val="0"/>
                <w:sz w:val="20"/>
                <w:szCs w:val="32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_GB2312" w:hAnsi="Calibri" w:eastAsia="宋体" w:cs="Times New Roman"/>
                <w:iCs/>
                <w:color w:val="000000" w:themeColor="text1"/>
                <w:kern w:val="0"/>
                <w:sz w:val="20"/>
                <w:szCs w:val="32"/>
                <w14:textFill>
                  <w14:solidFill>
                    <w14:schemeClr w14:val="tx1"/>
                  </w14:solidFill>
                </w14:textFill>
              </w:rPr>
              <w:t>主要成效与特色创新。1000字以内）</w:t>
            </w:r>
          </w:p>
          <w:p>
            <w:pPr>
              <w:spacing w:line="500" w:lineRule="exact"/>
              <w:jc w:val="center"/>
              <w:rPr>
                <w:rFonts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8296" w:type="dxa"/>
          </w:tcPr>
          <w:p>
            <w:pPr>
              <w:spacing w:line="500" w:lineRule="exact"/>
              <w:jc w:val="center"/>
              <w:rPr>
                <w:rFonts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四、反思与讨论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82" w:hRule="atLeast"/>
        </w:trPr>
        <w:tc>
          <w:tcPr>
            <w:tcW w:w="8296" w:type="dxa"/>
          </w:tcPr>
          <w:p>
            <w:pPr>
              <w:spacing w:line="500" w:lineRule="exact"/>
              <w:rPr>
                <w:rFonts w:ascii="仿宋_GB2312" w:hAnsi="Calibri" w:eastAsia="宋体" w:cs="Times New Roman"/>
                <w:b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宋体" w:cs="Times New Roman"/>
                <w:iCs/>
                <w:color w:val="000000" w:themeColor="text1"/>
                <w:kern w:val="0"/>
                <w:sz w:val="20"/>
                <w:szCs w:val="32"/>
                <w14:textFill>
                  <w14:solidFill>
                    <w14:schemeClr w14:val="tx1"/>
                  </w14:solidFill>
                </w14:textFill>
              </w:rPr>
              <w:t>（案例问题解决的反思与讨论，存在的问题与不足以及下一步改进措施等，也可以提出针对案例问题的其他解决思路，为案例分析留出空间。400字以内）</w:t>
            </w:r>
          </w:p>
        </w:tc>
      </w:tr>
    </w:tbl>
    <w:p>
      <w:pPr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9C"/>
    <w:rsid w:val="00595042"/>
    <w:rsid w:val="007146B0"/>
    <w:rsid w:val="0091449C"/>
    <w:rsid w:val="009B37BF"/>
    <w:rsid w:val="009F7344"/>
    <w:rsid w:val="00E751F5"/>
    <w:rsid w:val="4A7D6FE8"/>
    <w:rsid w:val="FFFFB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107</Words>
  <Characters>614</Characters>
  <Lines>5</Lines>
  <Paragraphs>1</Paragraphs>
  <TotalTime>0</TotalTime>
  <ScaleCrop>false</ScaleCrop>
  <LinksUpToDate>false</LinksUpToDate>
  <CharactersWithSpaces>720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2021-10-14T16:33:00Z</dcterms:created>
  <dc:creator>雯</dc:creator>
  <cp:lastModifiedBy>hw</cp:lastModifiedBy>
  <dcterms:modified xsi:type="dcterms:W3CDTF">2021-10-14T16:53:53Z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