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A5" w:rsidRPr="0088168E" w:rsidRDefault="005E6DAF">
      <w:pPr>
        <w:spacing w:line="360" w:lineRule="auto"/>
        <w:rPr>
          <w:rFonts w:ascii="仿宋_GB2312" w:eastAsia="仿宋_GB2312" w:hint="eastAsia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附件</w:t>
      </w:r>
      <w:r w:rsidRPr="0088168E">
        <w:rPr>
          <w:rFonts w:ascii="仿宋_GB2312" w:eastAsia="仿宋_GB2312" w:hint="eastAsia"/>
          <w:sz w:val="30"/>
          <w:szCs w:val="30"/>
        </w:rPr>
        <w:t>3</w:t>
      </w:r>
    </w:p>
    <w:p w:rsidR="0088168E" w:rsidRPr="000260B5" w:rsidRDefault="0088168E" w:rsidP="0088168E">
      <w:pPr>
        <w:snapToGrid w:val="0"/>
        <w:spacing w:line="360" w:lineRule="auto"/>
        <w:jc w:val="center"/>
        <w:rPr>
          <w:rFonts w:ascii="黑体" w:eastAsia="黑体" w:hint="eastAsia"/>
          <w:spacing w:val="-10"/>
          <w:sz w:val="32"/>
          <w:szCs w:val="32"/>
        </w:rPr>
      </w:pPr>
      <w:r w:rsidRPr="000260B5">
        <w:rPr>
          <w:rFonts w:ascii="黑体" w:eastAsia="黑体" w:hint="eastAsia"/>
          <w:spacing w:val="-10"/>
          <w:sz w:val="32"/>
          <w:szCs w:val="32"/>
        </w:rPr>
        <w:t>2023年</w:t>
      </w:r>
      <w:bookmarkStart w:id="0" w:name="_GoBack"/>
      <w:bookmarkEnd w:id="0"/>
      <w:r w:rsidRPr="000260B5">
        <w:rPr>
          <w:rFonts w:ascii="黑体" w:eastAsia="黑体" w:hint="eastAsia"/>
          <w:spacing w:val="-10"/>
          <w:sz w:val="32"/>
          <w:szCs w:val="32"/>
        </w:rPr>
        <w:t>浦东新区青少年</w:t>
      </w:r>
      <w:proofErr w:type="gramStart"/>
      <w:r w:rsidRPr="000260B5">
        <w:rPr>
          <w:rFonts w:ascii="黑体" w:eastAsia="黑体" w:hint="eastAsia"/>
          <w:spacing w:val="-10"/>
          <w:sz w:val="32"/>
          <w:szCs w:val="32"/>
        </w:rPr>
        <w:t>科学研究院小研究员</w:t>
      </w:r>
      <w:proofErr w:type="gramEnd"/>
      <w:r w:rsidR="005E6DAF" w:rsidRPr="000260B5">
        <w:rPr>
          <w:rFonts w:ascii="黑体" w:eastAsia="黑体" w:hint="eastAsia"/>
          <w:spacing w:val="-10"/>
          <w:sz w:val="32"/>
          <w:szCs w:val="32"/>
        </w:rPr>
        <w:t>申报</w:t>
      </w:r>
      <w:r w:rsidR="005E6DAF" w:rsidRPr="000260B5">
        <w:rPr>
          <w:rFonts w:ascii="黑体" w:eastAsia="黑体" w:hint="eastAsia"/>
          <w:spacing w:val="-10"/>
          <w:sz w:val="32"/>
          <w:szCs w:val="32"/>
        </w:rPr>
        <w:t>创新</w:t>
      </w:r>
    </w:p>
    <w:p w:rsidR="00F86DA5" w:rsidRPr="000260B5" w:rsidRDefault="005E6DAF" w:rsidP="0088168E">
      <w:pPr>
        <w:snapToGrid w:val="0"/>
        <w:spacing w:line="360" w:lineRule="auto"/>
        <w:jc w:val="center"/>
        <w:rPr>
          <w:rFonts w:ascii="黑体" w:eastAsia="黑体" w:hint="eastAsia"/>
          <w:spacing w:val="-10"/>
          <w:sz w:val="32"/>
          <w:szCs w:val="32"/>
        </w:rPr>
      </w:pPr>
      <w:r w:rsidRPr="000260B5">
        <w:rPr>
          <w:rFonts w:ascii="黑体" w:eastAsia="黑体" w:hint="eastAsia"/>
          <w:spacing w:val="-10"/>
          <w:sz w:val="32"/>
          <w:szCs w:val="32"/>
        </w:rPr>
        <w:t>项目</w:t>
      </w:r>
      <w:r w:rsidRPr="000260B5">
        <w:rPr>
          <w:rFonts w:ascii="黑体" w:eastAsia="黑体" w:hint="eastAsia"/>
          <w:spacing w:val="-10"/>
          <w:sz w:val="32"/>
          <w:szCs w:val="32"/>
        </w:rPr>
        <w:t>类别及说明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1.</w:t>
      </w:r>
      <w:r w:rsidRPr="0088168E">
        <w:rPr>
          <w:rFonts w:ascii="仿宋_GB2312" w:eastAsia="仿宋_GB2312" w:hint="eastAsia"/>
          <w:sz w:val="30"/>
          <w:szCs w:val="30"/>
        </w:rPr>
        <w:t>数学——指形式逻辑或各种数字及代数计算的开发，以及这些原理的应用</w:t>
      </w:r>
      <w:r w:rsidRPr="0088168E">
        <w:rPr>
          <w:rFonts w:ascii="仿宋_GB2312" w:eastAsia="仿宋_GB2312" w:hint="eastAsia"/>
          <w:sz w:val="30"/>
          <w:szCs w:val="30"/>
        </w:rPr>
        <w:t>,</w:t>
      </w:r>
      <w:r w:rsidRPr="0088168E">
        <w:rPr>
          <w:rFonts w:ascii="仿宋_GB2312" w:eastAsia="仿宋_GB2312" w:hint="eastAsia"/>
          <w:sz w:val="30"/>
          <w:szCs w:val="30"/>
        </w:rPr>
        <w:t>包括微积分、几何、抽象代数、数论、统计学、复数分析、概率论等。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2.</w:t>
      </w:r>
      <w:r w:rsidRPr="0088168E">
        <w:rPr>
          <w:rFonts w:ascii="仿宋_GB2312" w:eastAsia="仿宋_GB2312" w:hint="eastAsia"/>
          <w:sz w:val="30"/>
          <w:szCs w:val="30"/>
        </w:rPr>
        <w:t>物理学——指能量及其与物质作用的原理、理论和定律，包括固态物理、光学、声学、粒子、原子物理、原子能、等离子体、超导体、流体和气体动力学、热力学、半导体、磁学、量子学、力学、生物物理学。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4.</w:t>
      </w:r>
      <w:r w:rsidRPr="0088168E">
        <w:rPr>
          <w:rFonts w:ascii="仿宋_GB2312" w:eastAsia="仿宋_GB2312" w:hint="eastAsia"/>
          <w:sz w:val="30"/>
          <w:szCs w:val="30"/>
        </w:rPr>
        <w:t>微生物学——指有关微生物的生物学，包括细菌学、病毒学、原生动物学、真菌学、微生物遗传学等。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5.</w:t>
      </w:r>
      <w:r w:rsidRPr="0088168E">
        <w:rPr>
          <w:rFonts w:ascii="仿宋_GB2312" w:eastAsia="仿宋_GB2312" w:hint="eastAsia"/>
          <w:sz w:val="30"/>
          <w:szCs w:val="30"/>
        </w:rPr>
        <w:t>环境科学——指对于（空气、水及土地资源）污染源及其控制的研究、生态学等。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6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工程学——指技术，直接将科学原理应用于生产及实际应用的项目，包括土木工程、机械工程、航空工程、化学工程、电气工程、摄影工程、音响工程、汽车工程、船舶工程、制热与制冷工程、交通运输工程、环境工程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7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化学——指对物质性质和组成以及其所依从的规律的研究，包括物理化学、有机化学（不含生物化学）、无机化学、分析化学、材料化学、塑料、燃料化学、杀虫剂、冶金学、土壤化学等。</w:t>
      </w:r>
    </w:p>
    <w:p w:rsidR="00F86DA5" w:rsidRPr="0088168E" w:rsidRDefault="005E6DAF" w:rsidP="0088168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8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植物学——指植物生命的研究，包括农业科学、农业经济学、园</w:t>
      </w:r>
      <w:r w:rsidRPr="0088168E">
        <w:rPr>
          <w:rFonts w:ascii="仿宋_GB2312" w:eastAsia="仿宋_GB2312" w:hint="eastAsia"/>
          <w:sz w:val="30"/>
          <w:szCs w:val="30"/>
        </w:rPr>
        <w:t>艺学、林学、植物分类学、植物生理学、植物遗传学、植物溶液培</w:t>
      </w:r>
      <w:r w:rsidRPr="0088168E">
        <w:rPr>
          <w:rFonts w:ascii="仿宋_GB2312" w:eastAsia="仿宋_GB2312" w:hint="eastAsia"/>
          <w:sz w:val="30"/>
          <w:szCs w:val="30"/>
        </w:rPr>
        <w:lastRenderedPageBreak/>
        <w:t>养、海藻等。</w:t>
      </w:r>
    </w:p>
    <w:p w:rsidR="00F86DA5" w:rsidRPr="0088168E" w:rsidRDefault="005E6DAF" w:rsidP="008816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9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动物学——指对动物的研究，包括动物遗传学、鸟类学、鱼类学、爬虫学、昆虫学、动物生态学、古生物学、细胞生理学、生理节律学、畜牧学、细胞学、组织学、动物生理学、无脊椎动物神经生理学、无脊椎动物研究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10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生命科学</w:t>
      </w:r>
      <w:r w:rsidRPr="0088168E">
        <w:rPr>
          <w:rFonts w:ascii="仿宋_GB2312" w:eastAsia="仿宋_GB2312" w:hint="eastAsia"/>
          <w:sz w:val="30"/>
          <w:szCs w:val="30"/>
        </w:rPr>
        <w:t>——指生命活动进程中的化学，包括分子生物学、分子遗传学、光合作用、血液化学、蛋白质化学、食物化学、激素等。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11</w:t>
      </w:r>
      <w:r w:rsidRPr="0088168E">
        <w:rPr>
          <w:rFonts w:ascii="仿宋_GB2312" w:eastAsia="仿宋_GB2312" w:hint="eastAsia"/>
          <w:sz w:val="30"/>
          <w:szCs w:val="30"/>
        </w:rPr>
        <w:t>.</w:t>
      </w:r>
      <w:r w:rsidRPr="0088168E">
        <w:rPr>
          <w:rFonts w:ascii="仿宋_GB2312" w:eastAsia="仿宋_GB2312" w:hint="eastAsia"/>
          <w:sz w:val="30"/>
          <w:szCs w:val="30"/>
        </w:rPr>
        <w:t>医药与健康学——指对于人类及动物的疾病和健康的研究，包括牙科学、药理学、病理学、眼科学、营养学、公共卫生学、儿</w:t>
      </w:r>
      <w:r w:rsidRPr="0088168E">
        <w:rPr>
          <w:rFonts w:ascii="仿宋_GB2312" w:eastAsia="仿宋_GB2312" w:hint="eastAsia"/>
          <w:sz w:val="30"/>
          <w:szCs w:val="30"/>
        </w:rPr>
        <w:t>科学、皮肤学、过敏反应、语言与听力等。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12.</w:t>
      </w:r>
      <w:r w:rsidRPr="0088168E">
        <w:rPr>
          <w:rFonts w:ascii="仿宋_GB2312" w:eastAsia="仿宋_GB2312" w:hint="eastAsia"/>
          <w:sz w:val="30"/>
          <w:szCs w:val="30"/>
        </w:rPr>
        <w:t>地球与空间科学——研究由地球内部延伸到星际空间，包括这个广大区域中不同层次的结构和物质组成，以及物质的运动和各种物理化学过程等。</w:t>
      </w:r>
    </w:p>
    <w:p w:rsidR="00F86DA5" w:rsidRPr="0088168E" w:rsidRDefault="005E6DAF" w:rsidP="0088168E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13.</w:t>
      </w:r>
      <w:r w:rsidRPr="0088168E">
        <w:rPr>
          <w:rFonts w:ascii="仿宋_GB2312" w:eastAsia="仿宋_GB2312" w:hint="eastAsia"/>
          <w:sz w:val="30"/>
          <w:szCs w:val="30"/>
        </w:rPr>
        <w:t>信息技术</w:t>
      </w:r>
      <w:r w:rsidRPr="0088168E">
        <w:rPr>
          <w:rFonts w:ascii="仿宋_GB2312" w:eastAsia="仿宋_GB2312" w:hint="eastAsia"/>
          <w:sz w:val="30"/>
          <w:szCs w:val="30"/>
        </w:rPr>
        <w:t>——指计算机硬件和软件工程设计与开发，包括互联网技术及通信、计算机制图技术（包括人性界面），仿真</w:t>
      </w:r>
      <w:r w:rsidRPr="0088168E">
        <w:rPr>
          <w:rFonts w:ascii="仿宋_GB2312" w:eastAsia="仿宋_GB2312" w:hint="eastAsia"/>
          <w:sz w:val="30"/>
          <w:szCs w:val="30"/>
        </w:rPr>
        <w:t>/</w:t>
      </w:r>
      <w:r w:rsidRPr="0088168E">
        <w:rPr>
          <w:rFonts w:ascii="仿宋_GB2312" w:eastAsia="仿宋_GB2312" w:hint="eastAsia"/>
          <w:sz w:val="30"/>
          <w:szCs w:val="30"/>
        </w:rPr>
        <w:t>虚拟现实技术，计算科学（包括数据结构、加密技术、编码及信息理论）等。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88168E">
        <w:rPr>
          <w:rFonts w:ascii="仿宋_GB2312" w:eastAsia="仿宋_GB2312" w:hint="eastAsia"/>
          <w:sz w:val="30"/>
          <w:szCs w:val="30"/>
        </w:rPr>
        <w:t>14.</w:t>
      </w:r>
      <w:r w:rsidRPr="0088168E">
        <w:rPr>
          <w:rFonts w:ascii="仿宋_GB2312" w:eastAsia="仿宋_GB2312" w:hint="eastAsia"/>
          <w:sz w:val="30"/>
          <w:szCs w:val="30"/>
        </w:rPr>
        <w:t>行为和社会科学：包括发展心理学、认知心理学、生理心理学、社会心理学、人类学、教育学等。</w:t>
      </w:r>
    </w:p>
    <w:p w:rsidR="00F86DA5" w:rsidRPr="0088168E" w:rsidRDefault="00F86DA5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黑体" w:eastAsia="黑体"/>
          <w:kern w:val="0"/>
          <w:sz w:val="30"/>
          <w:szCs w:val="30"/>
        </w:rPr>
      </w:pPr>
    </w:p>
    <w:p w:rsidR="00F86DA5" w:rsidRPr="0088168E" w:rsidRDefault="0088168E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黑体" w:eastAsia="黑体"/>
          <w:kern w:val="0"/>
          <w:sz w:val="30"/>
          <w:szCs w:val="30"/>
        </w:rPr>
      </w:pPr>
      <w:r w:rsidRPr="0088168E">
        <w:rPr>
          <w:rFonts w:ascii="黑体" w:eastAsia="黑体" w:hint="eastAsia"/>
          <w:kern w:val="0"/>
          <w:sz w:val="30"/>
          <w:szCs w:val="30"/>
        </w:rPr>
        <w:t>以下项目</w:t>
      </w:r>
      <w:r w:rsidR="005E6DAF" w:rsidRPr="0088168E">
        <w:rPr>
          <w:rFonts w:ascii="黑体" w:eastAsia="黑体" w:hint="eastAsia"/>
          <w:kern w:val="0"/>
          <w:sz w:val="30"/>
          <w:szCs w:val="30"/>
        </w:rPr>
        <w:t>不接受申报</w:t>
      </w:r>
      <w:r w:rsidRPr="0088168E">
        <w:rPr>
          <w:rFonts w:ascii="黑体" w:eastAsia="黑体" w:hint="eastAsia"/>
          <w:kern w:val="0"/>
          <w:sz w:val="30"/>
          <w:szCs w:val="30"/>
        </w:rPr>
        <w:t>：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仿宋_GB2312" w:eastAsia="仿宋_GB2312"/>
          <w:kern w:val="0"/>
          <w:sz w:val="30"/>
          <w:szCs w:val="30"/>
        </w:rPr>
      </w:pPr>
      <w:r w:rsidRPr="0088168E">
        <w:rPr>
          <w:rFonts w:ascii="仿宋_GB2312" w:eastAsia="仿宋_GB2312" w:hint="eastAsia"/>
          <w:kern w:val="0"/>
          <w:sz w:val="30"/>
          <w:szCs w:val="30"/>
        </w:rPr>
        <w:t>1.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申报的项目不属于本活动规定的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14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个项目类别范畴。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仿宋_GB2312" w:eastAsia="仿宋_GB2312"/>
          <w:kern w:val="0"/>
          <w:sz w:val="30"/>
          <w:szCs w:val="30"/>
        </w:rPr>
      </w:pPr>
      <w:r w:rsidRPr="0088168E">
        <w:rPr>
          <w:rFonts w:ascii="仿宋_GB2312" w:eastAsia="仿宋_GB2312" w:hint="eastAsia"/>
          <w:kern w:val="0"/>
          <w:sz w:val="30"/>
          <w:szCs w:val="30"/>
        </w:rPr>
        <w:t>2.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申报的项目与国家现行法律和法规有抵触。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仿宋_GB2312" w:eastAsia="仿宋_GB2312"/>
          <w:kern w:val="0"/>
          <w:sz w:val="30"/>
          <w:szCs w:val="30"/>
        </w:rPr>
      </w:pPr>
      <w:r w:rsidRPr="0088168E">
        <w:rPr>
          <w:rFonts w:ascii="仿宋_GB2312" w:eastAsia="仿宋_GB2312" w:hint="eastAsia"/>
          <w:kern w:val="0"/>
          <w:sz w:val="30"/>
          <w:szCs w:val="30"/>
        </w:rPr>
        <w:t>3.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申报的项目危及人类生命财产安全。</w:t>
      </w:r>
    </w:p>
    <w:p w:rsidR="00F86DA5" w:rsidRPr="0088168E" w:rsidRDefault="005E6DAF" w:rsidP="0088168E">
      <w:pPr>
        <w:autoSpaceDE w:val="0"/>
        <w:autoSpaceDN w:val="0"/>
        <w:adjustRightInd w:val="0"/>
        <w:snapToGrid w:val="0"/>
        <w:spacing w:line="360" w:lineRule="auto"/>
        <w:ind w:firstLineChars="202" w:firstLine="606"/>
        <w:rPr>
          <w:rFonts w:ascii="仿宋_GB2312" w:eastAsia="仿宋_GB2312"/>
          <w:kern w:val="0"/>
          <w:sz w:val="30"/>
          <w:szCs w:val="30"/>
        </w:rPr>
      </w:pPr>
      <w:r w:rsidRPr="0088168E">
        <w:rPr>
          <w:rFonts w:ascii="仿宋_GB2312" w:eastAsia="仿宋_GB2312" w:hint="eastAsia"/>
          <w:kern w:val="0"/>
          <w:sz w:val="30"/>
          <w:szCs w:val="30"/>
        </w:rPr>
        <w:t>4.</w:t>
      </w:r>
      <w:r w:rsidRPr="0088168E">
        <w:rPr>
          <w:rFonts w:ascii="仿宋_GB2312" w:eastAsia="仿宋_GB2312" w:hint="eastAsia"/>
          <w:kern w:val="0"/>
          <w:sz w:val="30"/>
          <w:szCs w:val="30"/>
        </w:rPr>
        <w:t>申报的项目为食品、化妆品、烟酒类、药品及医疗器械类。</w:t>
      </w:r>
    </w:p>
    <w:sectPr w:rsidR="00F86DA5" w:rsidRPr="0088168E" w:rsidSect="0088168E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AF" w:rsidRDefault="005E6DAF">
      <w:r>
        <w:separator/>
      </w:r>
    </w:p>
  </w:endnote>
  <w:endnote w:type="continuationSeparator" w:id="0">
    <w:p w:rsidR="005E6DAF" w:rsidRDefault="005E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A5" w:rsidRDefault="005E6DA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3A7EF7" wp14:editId="6A258A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DA5" w:rsidRDefault="005E6DA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260B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86DA5" w:rsidRDefault="005E6DA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260B5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AF" w:rsidRDefault="005E6DAF">
      <w:r>
        <w:separator/>
      </w:r>
    </w:p>
  </w:footnote>
  <w:footnote w:type="continuationSeparator" w:id="0">
    <w:p w:rsidR="005E6DAF" w:rsidRDefault="005E6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820F3"/>
    <w:rsid w:val="000260B5"/>
    <w:rsid w:val="005E6DAF"/>
    <w:rsid w:val="0088168E"/>
    <w:rsid w:val="00F86DA5"/>
    <w:rsid w:val="590820F3"/>
    <w:rsid w:val="643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快刀和麦芽糖</dc:creator>
  <cp:lastModifiedBy>朱莲华</cp:lastModifiedBy>
  <cp:revision>3</cp:revision>
  <dcterms:created xsi:type="dcterms:W3CDTF">2021-02-27T09:31:00Z</dcterms:created>
  <dcterms:modified xsi:type="dcterms:W3CDTF">2023-03-03T08:51:00Z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