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上海市实验学校第12届青年教师展能课课表（第1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周 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主题：个性化、差异化教学</w:t>
      </w:r>
    </w:p>
    <w:tbl>
      <w:tblPr>
        <w:tblW w:w="13121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68"/>
        <w:gridCol w:w="1653"/>
        <w:gridCol w:w="855"/>
        <w:gridCol w:w="439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653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439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节15:40—16: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校网球场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王文斌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《体育与健身》——网球拓展课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高一、高二部分拓展课学生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12月3日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第1节8:00—8:40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朱潇清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《建设法治政府、责任政府、服务政府》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高二（1）班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第2节8:50—9:30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陈丽萍</w:t>
            </w:r>
          </w:p>
        </w:tc>
        <w:tc>
          <w:tcPr>
            <w:tcW w:w="439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&lt;建立真挚的同学友谊&gt;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中一（1）班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节8:50—9:30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9号楼篮球馆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周晶晶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垫上运动成套组合动作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中三1、2班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节1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0—13: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时旭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青藏高原地</w:t>
            </w:r>
            <w:r>
              <w:rPr>
                <w:rFonts w:hint="eastAsia" w:ascii="宋体" w:hAnsi="宋体"/>
                <w:szCs w:val="21"/>
              </w:rPr>
              <w:t>区》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中二（5）班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default" w:ascii="宋体" w:hAnsi="宋体"/>
                <w:szCs w:val="21"/>
              </w:rPr>
              <w:t>13: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</w:rPr>
              <w:t>0—14: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《全球气候变化》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高一（1）班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第2节8:50—9:30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田金忠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《汉武帝时代》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高一（5）班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第3节10:05—10:45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史颖芳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《第11课 割据与分立》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高一(6)班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第4节10:55—11:35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王瀛智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历史《 统一的隋唐时代》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中二（2）班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第5节13:00—13:40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潘新竹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太阳系和银河系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中三（5）班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7号楼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408机房 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王昌国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《用图表说话》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中一（1）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第7节14:50—15:30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张继禄</w:t>
            </w:r>
          </w:p>
        </w:tc>
        <w:tc>
          <w:tcPr>
            <w:tcW w:w="439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《牛顿第二定律习题课》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高一（1）班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6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397" w:right="720" w:bottom="397" w:left="720" w:header="170" w:footer="17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807</Characters>
  <Lines>6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2013-11-15T06:54:00Z</dcterms:created>
  <dc:creator>微软用户</dc:creator>
  <cp:lastModifiedBy>Administrator</cp:lastModifiedBy>
  <cp:lastPrinted>2013-11-15T07:37:00Z</cp:lastPrinted>
  <dcterms:modified xsi:type="dcterms:W3CDTF">2013-11-28T07:18:08Z</dcterms:modified>
  <dc:title>上海市实验学校第12届青年教师展能课课表（第12周 最新版）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